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88" w:rsidRDefault="00BD0B11">
      <w:pPr>
        <w:suppressAutoHyphens/>
        <w:spacing w:line="260" w:lineRule="exact"/>
        <w:jc w:val="left"/>
        <w:textAlignment w:val="baseline"/>
        <w:rPr>
          <w:rFonts w:ascii="ＭＳ ゴシック" w:eastAsia="ＭＳ ゴシック" w:hAnsi="ＭＳ ゴシック" w:cs="ＭＳ ゴシック"/>
          <w:color w:val="000000"/>
          <w:szCs w:val="21"/>
        </w:rPr>
      </w:pPr>
      <w:bookmarkStart w:id="0" w:name="_GoBack"/>
      <w:bookmarkEnd w:id="0"/>
      <w:r>
        <w:rPr>
          <w:rFonts w:ascii="ＭＳ ゴシック" w:eastAsia="ＭＳ ゴシック" w:hAnsi="ＭＳ ゴシック" w:cs="ＭＳ ゴシック"/>
          <w:color w:val="000000"/>
          <w:szCs w:val="21"/>
        </w:rPr>
        <w:t>様式第２－①－ロ</w:t>
      </w:r>
    </w:p>
    <w:tbl>
      <w:tblPr>
        <w:tblW w:w="9639"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9639"/>
      </w:tblGrid>
      <w:tr w:rsidR="006F2F88">
        <w:trPr>
          <w:trHeight w:val="1093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6F2F88" w:rsidRDefault="006F2F88">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6F2F88" w:rsidRDefault="00BD0B11">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中小企業信用保険法第２条第５項第２号</w:t>
            </w:r>
          </w:p>
          <w:p w:rsidR="006F2F88" w:rsidRDefault="00BD0B11">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の規定による認定申請書（①—ロ）</w:t>
            </w:r>
          </w:p>
          <w:p w:rsidR="006F2F88" w:rsidRDefault="006F2F88">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6F2F88" w:rsidRDefault="00BD0B11">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令和　　年　　月　　日</w:t>
            </w:r>
          </w:p>
          <w:p w:rsidR="006F2F88" w:rsidRDefault="00BD0B11">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草津市長　　　　　　　　宛</w:t>
            </w:r>
          </w:p>
          <w:p w:rsidR="006F2F88" w:rsidRDefault="00BD0B11">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申請者</w:t>
            </w: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事業所所在地　　　　　　　　　　 　　　</w:t>
            </w:r>
          </w:p>
          <w:p w:rsidR="006F2F88" w:rsidRDefault="006F2F88">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氏　名　　　　　　　　　　　　　 　印　</w:t>
            </w:r>
          </w:p>
          <w:p w:rsidR="006F2F88" w:rsidRDefault="00BD0B11">
            <w:pPr>
              <w:suppressAutoHyphens/>
              <w:spacing w:line="240" w:lineRule="exact"/>
              <w:jc w:val="left"/>
              <w:textAlignment w:val="baseline"/>
            </w:pP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Times New Roman"/>
                <w:color w:val="000000"/>
                <w:spacing w:val="16"/>
                <w:sz w:val="16"/>
                <w:szCs w:val="21"/>
              </w:rPr>
              <w:t>※自署の場合は押印不要</w:t>
            </w:r>
          </w:p>
          <w:p w:rsidR="006F2F88" w:rsidRDefault="006F2F88">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6F2F88" w:rsidRDefault="00BD0B11">
            <w:pPr>
              <w:pStyle w:val="Default"/>
              <w:ind w:firstLine="210"/>
            </w:pPr>
            <w:r>
              <w:rPr>
                <w:sz w:val="21"/>
                <w:szCs w:val="21"/>
              </w:rPr>
              <w:t>私はダイハツ工業株式会社及びダイハツ九州株式会社が、令和５年１２月２０日から</w:t>
            </w:r>
            <w:r>
              <w:rPr>
                <w:sz w:val="21"/>
                <w:szCs w:val="21"/>
                <w:u w:val="wave"/>
              </w:rPr>
              <w:t>生産活動の制限（注）</w:t>
            </w:r>
            <w:r>
              <w:rPr>
                <w:sz w:val="21"/>
                <w:szCs w:val="21"/>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6F2F88" w:rsidRDefault="006F2F88">
            <w:pPr>
              <w:pStyle w:val="Default"/>
              <w:ind w:firstLine="210"/>
              <w:rPr>
                <w:sz w:val="21"/>
                <w:szCs w:val="21"/>
              </w:rPr>
            </w:pPr>
          </w:p>
          <w:p w:rsidR="006F2F88" w:rsidRDefault="00BD0B11">
            <w:pPr>
              <w:suppressAutoHyphens/>
              <w:spacing w:line="240" w:lineRule="exac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記</w:t>
            </w: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１　ダイハツ工業株式会社及びダイハツ九州株式会社に対する取引依存度　</w:t>
            </w:r>
            <w:r>
              <w:rPr>
                <w:rFonts w:ascii="ＭＳ ゴシック" w:eastAsia="ＭＳ ゴシック" w:hAnsi="ＭＳ ゴシック" w:cs="ＭＳ ゴシック"/>
                <w:color w:val="000000"/>
                <w:szCs w:val="21"/>
                <w:u w:val="single"/>
              </w:rPr>
              <w:t xml:space="preserve">          ％（Ａ／Ｂ）</w:t>
            </w:r>
          </w:p>
          <w:p w:rsidR="006F2F88" w:rsidRDefault="006F2F88">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6F2F88" w:rsidRDefault="00BD0B11">
            <w:pPr>
              <w:suppressAutoHyphens/>
              <w:spacing w:line="240" w:lineRule="exact"/>
              <w:ind w:firstLine="210"/>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color w:val="000000"/>
                <w:spacing w:val="16"/>
                <w:szCs w:val="21"/>
              </w:rPr>
              <w:t>Ａ　令和　年　　月　　日から令和　年　　月　　日までのダイハツ工業株式会社及</w:t>
            </w:r>
          </w:p>
          <w:p w:rsidR="006F2F88" w:rsidRDefault="00BD0B11">
            <w:pPr>
              <w:suppressAutoHyphens/>
              <w:spacing w:line="240" w:lineRule="exact"/>
              <w:ind w:firstLine="735"/>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color w:val="000000"/>
                <w:spacing w:val="16"/>
                <w:szCs w:val="21"/>
              </w:rPr>
              <w:t xml:space="preserve">びダイハツ九州株式会社に対する取引額等　　　　　　　</w:t>
            </w:r>
          </w:p>
          <w:p w:rsidR="006F2F88" w:rsidRDefault="00BD0B11">
            <w:pPr>
              <w:suppressAutoHyphens/>
              <w:spacing w:line="240" w:lineRule="exact"/>
              <w:ind w:firstLine="7035"/>
              <w:jc w:val="left"/>
              <w:textAlignment w:val="baseline"/>
              <w:rPr>
                <w:rFonts w:ascii="ＭＳ ゴシック" w:eastAsia="ＭＳ ゴシック" w:hAnsi="ＭＳ ゴシック" w:cs="Times New Roman"/>
                <w:color w:val="000000"/>
                <w:spacing w:val="16"/>
                <w:szCs w:val="21"/>
                <w:u w:val="single"/>
              </w:rPr>
            </w:pPr>
            <w:r>
              <w:rPr>
                <w:rFonts w:ascii="ＭＳ ゴシック" w:eastAsia="ＭＳ ゴシック" w:hAnsi="ＭＳ ゴシック" w:cs="Times New Roman"/>
                <w:color w:val="000000"/>
                <w:spacing w:val="16"/>
                <w:szCs w:val="21"/>
                <w:u w:val="single"/>
              </w:rPr>
              <w:t xml:space="preserve">　　　　　 　　 円</w:t>
            </w:r>
          </w:p>
          <w:p w:rsidR="006F2F88" w:rsidRDefault="00BD0B11">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color w:val="000000"/>
                <w:spacing w:val="16"/>
                <w:szCs w:val="21"/>
              </w:rPr>
              <w:t xml:space="preserve">　Ｂ　上記期間中の全取引額等　　　　　　　　　　　　　　　</w:t>
            </w:r>
          </w:p>
          <w:p w:rsidR="006F2F88" w:rsidRDefault="00BD0B11">
            <w:pPr>
              <w:suppressAutoHyphens/>
              <w:spacing w:line="240" w:lineRule="exact"/>
              <w:ind w:firstLine="7035"/>
              <w:jc w:val="left"/>
              <w:textAlignment w:val="baseline"/>
              <w:rPr>
                <w:rFonts w:ascii="ＭＳ ゴシック" w:eastAsia="ＭＳ ゴシック" w:hAnsi="ＭＳ ゴシック" w:cs="Times New Roman"/>
                <w:color w:val="000000"/>
                <w:spacing w:val="16"/>
                <w:szCs w:val="21"/>
                <w:u w:val="single"/>
              </w:rPr>
            </w:pPr>
            <w:r>
              <w:rPr>
                <w:rFonts w:ascii="ＭＳ ゴシック" w:eastAsia="ＭＳ ゴシック" w:hAnsi="ＭＳ ゴシック" w:cs="Times New Roman"/>
                <w:color w:val="000000"/>
                <w:spacing w:val="16"/>
                <w:szCs w:val="21"/>
                <w:u w:val="single"/>
              </w:rPr>
              <w:t xml:space="preserve">　　　　　 　 　円</w:t>
            </w:r>
          </w:p>
          <w:p w:rsidR="006F2F88" w:rsidRDefault="006F2F88">
            <w:pPr>
              <w:suppressAutoHyphens/>
              <w:spacing w:line="240" w:lineRule="exact"/>
              <w:jc w:val="left"/>
              <w:textAlignment w:val="baseline"/>
              <w:rPr>
                <w:rFonts w:ascii="ＭＳ ゴシック" w:eastAsia="ＭＳ ゴシック" w:hAnsi="ＭＳ ゴシック" w:cs="Times New Roman"/>
                <w:color w:val="000000"/>
                <w:spacing w:val="16"/>
                <w:szCs w:val="21"/>
                <w:u w:val="single"/>
              </w:rPr>
            </w:pPr>
          </w:p>
          <w:p w:rsidR="006F2F88" w:rsidRDefault="00BD0B11">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２  （１）売上高等</w:t>
            </w:r>
          </w:p>
          <w:p w:rsidR="006F2F88" w:rsidRDefault="00BD0B11">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（イ）最近１か月間の売上高等</w:t>
            </w:r>
          </w:p>
          <w:p w:rsidR="006F2F88" w:rsidRDefault="00BD0B11">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Ｄ－Ｃ</w:t>
            </w: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Ｄ   　　×100　　　　　　　　　　　　 </w:t>
            </w:r>
            <w:r>
              <w:rPr>
                <w:rFonts w:ascii="ＭＳ ゴシック" w:eastAsia="ＭＳ ゴシック" w:hAnsi="ＭＳ ゴシック" w:cs="ＭＳ ゴシック"/>
                <w:color w:val="000000"/>
                <w:szCs w:val="21"/>
                <w:u w:val="single"/>
              </w:rPr>
              <w:t>減少率　　　　％（実績）</w:t>
            </w:r>
          </w:p>
          <w:p w:rsidR="006F2F88" w:rsidRDefault="006F2F88">
            <w:pPr>
              <w:suppressAutoHyphens/>
              <w:spacing w:line="240" w:lineRule="exact"/>
              <w:jc w:val="left"/>
              <w:textAlignment w:val="baseline"/>
              <w:rPr>
                <w:rFonts w:ascii="ＭＳ ゴシック" w:eastAsia="ＭＳ ゴシック" w:hAnsi="ＭＳ ゴシック" w:cs="ＭＳ ゴシック"/>
                <w:color w:val="000000"/>
                <w:szCs w:val="21"/>
              </w:rPr>
            </w:pP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Ｃ：事業活動の制限を受けた後最近１か月間の売上高等</w:t>
            </w: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ＭＳ ゴシック"/>
                <w:color w:val="000000"/>
                <w:szCs w:val="21"/>
              </w:rPr>
              <w:t xml:space="preserve">　</w:t>
            </w:r>
          </w:p>
          <w:p w:rsidR="006F2F88" w:rsidRDefault="00BD0B11">
            <w:pPr>
              <w:suppressAutoHyphens/>
              <w:spacing w:line="240" w:lineRule="exact"/>
              <w:ind w:firstLine="7035"/>
              <w:jc w:val="left"/>
              <w:textAlignment w:val="baseline"/>
            </w:pPr>
            <w:r>
              <w:rPr>
                <w:rFonts w:ascii="ＭＳ ゴシック" w:eastAsia="ＭＳ ゴシック" w:hAnsi="ＭＳ ゴシック" w:cs="ＭＳ ゴシック"/>
                <w:color w:val="000000"/>
                <w:spacing w:val="19"/>
                <w:szCs w:val="21"/>
                <w:u w:val="single"/>
              </w:rPr>
              <w:t xml:space="preserve">　            </w:t>
            </w:r>
            <w:r>
              <w:rPr>
                <w:rFonts w:ascii="ＭＳ ゴシック" w:eastAsia="ＭＳ ゴシック" w:hAnsi="ＭＳ ゴシック" w:cs="ＭＳ ゴシック"/>
                <w:color w:val="000000"/>
                <w:spacing w:val="2"/>
                <w:szCs w:val="21"/>
                <w:u w:val="single"/>
              </w:rPr>
              <w:t>円</w:t>
            </w: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Ｄ：Ｃの期間に対応する前年１か月間の売上高等</w:t>
            </w:r>
            <w:r>
              <w:rPr>
                <w:rFonts w:ascii="ＭＳ ゴシック" w:eastAsia="ＭＳ ゴシック" w:hAnsi="ＭＳ ゴシック" w:cs="Times New Roman"/>
                <w:color w:val="000000"/>
                <w:spacing w:val="16"/>
                <w:szCs w:val="21"/>
              </w:rPr>
              <w:t xml:space="preserve">　        </w:t>
            </w:r>
          </w:p>
          <w:p w:rsidR="006F2F88" w:rsidRDefault="00BD0B11">
            <w:pPr>
              <w:suppressAutoHyphens/>
              <w:spacing w:line="240" w:lineRule="exact"/>
              <w:ind w:firstLine="420"/>
              <w:jc w:val="left"/>
              <w:textAlignment w:val="baseline"/>
            </w:pP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Times New Roman"/>
                <w:color w:val="000000"/>
                <w:spacing w:val="16"/>
                <w:szCs w:val="21"/>
                <w:u w:val="single"/>
              </w:rPr>
              <w:t xml:space="preserve">              円</w:t>
            </w:r>
          </w:p>
          <w:p w:rsidR="006F2F88" w:rsidRDefault="00BD0B11">
            <w:pPr>
              <w:suppressAutoHyphens/>
              <w:spacing w:line="240" w:lineRule="exact"/>
              <w:ind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（ロ）（イ）の期間も含めた今後３か月間の売上高等</w:t>
            </w:r>
          </w:p>
          <w:p w:rsidR="006F2F88" w:rsidRDefault="00BD0B11">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（Ｄ＋Ｆ）－（Ｃ＋Ｅ）</w:t>
            </w: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Ｄ＋Ｆ         　　×100    </w:t>
            </w:r>
            <w:r>
              <w:rPr>
                <w:rFonts w:ascii="ＭＳ ゴシック" w:eastAsia="ＭＳ ゴシック" w:hAnsi="ＭＳ ゴシック" w:cs="ＭＳ ゴシック"/>
                <w:color w:val="000000"/>
                <w:szCs w:val="21"/>
                <w:u w:val="single"/>
              </w:rPr>
              <w:t>減少率       ％（実績見込み）</w:t>
            </w:r>
          </w:p>
          <w:p w:rsidR="006F2F88" w:rsidRDefault="006F2F88">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Ｅ：Ｃの期間後２か月間の見込み売上高等</w:t>
            </w:r>
            <w:r>
              <w:rPr>
                <w:rFonts w:ascii="ＭＳ ゴシック" w:eastAsia="ＭＳ ゴシック" w:hAnsi="ＭＳ ゴシック" w:cs="Times New Roman"/>
                <w:color w:val="000000"/>
                <w:spacing w:val="16"/>
                <w:szCs w:val="21"/>
              </w:rPr>
              <w:t xml:space="preserve">　　　　　　  </w:t>
            </w:r>
          </w:p>
          <w:p w:rsidR="006F2F88" w:rsidRDefault="00BD0B11">
            <w:pPr>
              <w:suppressAutoHyphens/>
              <w:spacing w:line="240" w:lineRule="exact"/>
              <w:ind w:firstLine="6930"/>
              <w:jc w:val="left"/>
              <w:textAlignment w:val="baseline"/>
              <w:rPr>
                <w:rFonts w:ascii="ＭＳ ゴシック" w:eastAsia="ＭＳ ゴシック" w:hAnsi="ＭＳ ゴシック" w:cs="ＭＳ ゴシック"/>
                <w:color w:val="000000"/>
                <w:szCs w:val="21"/>
                <w:u w:val="single"/>
              </w:rPr>
            </w:pPr>
            <w:r>
              <w:rPr>
                <w:rFonts w:ascii="ＭＳ ゴシック" w:eastAsia="ＭＳ ゴシック" w:hAnsi="ＭＳ ゴシック" w:cs="ＭＳ ゴシック"/>
                <w:color w:val="000000"/>
                <w:szCs w:val="21"/>
                <w:u w:val="single"/>
              </w:rPr>
              <w:t xml:space="preserve">　                 円</w:t>
            </w:r>
          </w:p>
          <w:p w:rsidR="006F2F88" w:rsidRDefault="00BD0B11">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Ｆ：Ｅの期間に対応する前年の２か月間の売上高等</w:t>
            </w: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ＭＳ ゴシック"/>
                <w:color w:val="000000"/>
                <w:szCs w:val="21"/>
              </w:rPr>
              <w:t xml:space="preserve">　</w:t>
            </w:r>
          </w:p>
          <w:p w:rsidR="006F2F88" w:rsidRDefault="00BD0B11">
            <w:pPr>
              <w:suppressAutoHyphens/>
              <w:spacing w:line="240" w:lineRule="exact"/>
              <w:ind w:firstLine="6930"/>
              <w:jc w:val="left"/>
              <w:textAlignment w:val="baseline"/>
              <w:rPr>
                <w:rFonts w:ascii="ＭＳ ゴシック" w:eastAsia="ＭＳ ゴシック" w:hAnsi="ＭＳ ゴシック" w:cs="ＭＳ ゴシック"/>
                <w:color w:val="000000"/>
                <w:szCs w:val="21"/>
                <w:u w:val="single"/>
              </w:rPr>
            </w:pPr>
            <w:r>
              <w:rPr>
                <w:rFonts w:ascii="ＭＳ ゴシック" w:eastAsia="ＭＳ ゴシック" w:hAnsi="ＭＳ ゴシック" w:cs="ＭＳ ゴシック"/>
                <w:color w:val="000000"/>
                <w:szCs w:val="21"/>
                <w:u w:val="single"/>
              </w:rPr>
              <w:t xml:space="preserve">　　               円</w:t>
            </w:r>
          </w:p>
          <w:p w:rsidR="006F2F88" w:rsidRDefault="006F2F88">
            <w:pPr>
              <w:suppressAutoHyphens/>
              <w:spacing w:line="240" w:lineRule="exact"/>
              <w:ind w:firstLine="6930"/>
              <w:jc w:val="left"/>
              <w:textAlignment w:val="baseline"/>
              <w:rPr>
                <w:rFonts w:ascii="ＭＳ ゴシック" w:eastAsia="ＭＳ ゴシック" w:hAnsi="ＭＳ ゴシック" w:cs="Times New Roman"/>
                <w:color w:val="000000"/>
                <w:spacing w:val="16"/>
                <w:szCs w:val="21"/>
                <w:u w:val="single"/>
              </w:rPr>
            </w:pPr>
          </w:p>
        </w:tc>
      </w:tr>
    </w:tbl>
    <w:p w:rsidR="006F2F88" w:rsidRDefault="00BD0B11">
      <w:pPr>
        <w:suppressAutoHyphens/>
        <w:spacing w:line="246" w:lineRule="exact"/>
        <w:jc w:val="left"/>
        <w:textAlignment w:val="baseline"/>
      </w:pPr>
      <w:r>
        <w:rPr>
          <w:rFonts w:ascii="ＭＳ ゴシック" w:eastAsia="ＭＳ ゴシック" w:hAnsi="ＭＳ ゴシック" w:cs="ＭＳ ゴシック"/>
          <w:color w:val="000000"/>
          <w:sz w:val="20"/>
          <w:szCs w:val="21"/>
        </w:rPr>
        <w:t xml:space="preserve">（注）　</w:t>
      </w:r>
      <w:r>
        <w:rPr>
          <w:rFonts w:ascii="ＭＳ ゴシック" w:eastAsia="ＭＳ ゴシック" w:hAnsi="ＭＳ ゴシック" w:cs="ＭＳ ゴシック"/>
          <w:color w:val="000000"/>
          <w:sz w:val="20"/>
          <w:szCs w:val="21"/>
          <w:u w:val="wave"/>
        </w:rPr>
        <w:t xml:space="preserve">　　　</w:t>
      </w:r>
      <w:r>
        <w:rPr>
          <w:rFonts w:ascii="ＭＳ ゴシック" w:eastAsia="ＭＳ ゴシック" w:hAnsi="ＭＳ ゴシック" w:cs="ＭＳ ゴシック"/>
          <w:color w:val="000000"/>
          <w:sz w:val="20"/>
          <w:szCs w:val="21"/>
        </w:rPr>
        <w:t>には、経済産業大臣が指定する事業活動の制限の内容に応じ、「店舗の閉鎖」等を入れる。</w:t>
      </w:r>
    </w:p>
    <w:p w:rsidR="006F2F88" w:rsidRDefault="00BD0B11">
      <w:pPr>
        <w:suppressAutoHyphens/>
        <w:spacing w:line="246" w:lineRule="exact"/>
        <w:ind w:left="1230" w:hanging="1230"/>
        <w:jc w:val="left"/>
        <w:textAlignment w:val="baseline"/>
        <w:rPr>
          <w:rFonts w:ascii="ＭＳ ゴシック" w:eastAsia="ＭＳ ゴシック" w:hAnsi="ＭＳ ゴシック" w:cs="ＭＳ ゴシック"/>
          <w:color w:val="000000"/>
          <w:sz w:val="20"/>
          <w:szCs w:val="21"/>
        </w:rPr>
      </w:pPr>
      <w:r>
        <w:rPr>
          <w:rFonts w:ascii="ＭＳ ゴシック" w:eastAsia="ＭＳ ゴシック" w:hAnsi="ＭＳ ゴシック" w:cs="ＭＳ ゴシック"/>
          <w:color w:val="000000"/>
          <w:sz w:val="20"/>
          <w:szCs w:val="21"/>
        </w:rPr>
        <w:t>（留意事項）</w:t>
      </w:r>
    </w:p>
    <w:p w:rsidR="006F2F88" w:rsidRDefault="00BD0B11">
      <w:pPr>
        <w:pStyle w:val="af9"/>
        <w:numPr>
          <w:ilvl w:val="0"/>
          <w:numId w:val="1"/>
        </w:numPr>
        <w:suppressAutoHyphens/>
        <w:spacing w:line="246" w:lineRule="exact"/>
        <w:jc w:val="left"/>
        <w:textAlignment w:val="baseline"/>
        <w:rPr>
          <w:rFonts w:ascii="ＭＳ ゴシック" w:eastAsia="ＭＳ ゴシック" w:hAnsi="ＭＳ ゴシック" w:cs="ＭＳ ゴシック"/>
          <w:color w:val="000000"/>
          <w:sz w:val="20"/>
          <w:szCs w:val="21"/>
        </w:rPr>
      </w:pPr>
      <w:r>
        <w:rPr>
          <w:rFonts w:ascii="ＭＳ ゴシック" w:eastAsia="ＭＳ ゴシック" w:hAnsi="ＭＳ ゴシック" w:cs="ＭＳ ゴシック"/>
          <w:color w:val="000000"/>
          <w:sz w:val="20"/>
          <w:szCs w:val="21"/>
        </w:rPr>
        <w:t xml:space="preserve">　本認定とは別に、金融機関及び信用保証協会による金融上の審査があります。</w:t>
      </w:r>
    </w:p>
    <w:p w:rsidR="006F2F88" w:rsidRDefault="00BD0B11">
      <w:pPr>
        <w:pStyle w:val="af9"/>
        <w:numPr>
          <w:ilvl w:val="0"/>
          <w:numId w:val="1"/>
        </w:numPr>
        <w:suppressAutoHyphens/>
        <w:jc w:val="left"/>
        <w:textAlignment w:val="baseline"/>
        <w:rPr>
          <w:rFonts w:ascii="ＭＳ ゴシック" w:eastAsia="ＭＳ ゴシック" w:hAnsi="ＭＳ ゴシック" w:cs="ＭＳ ゴシック"/>
          <w:color w:val="000000"/>
          <w:sz w:val="20"/>
          <w:szCs w:val="21"/>
        </w:rPr>
      </w:pPr>
      <w:r>
        <w:rPr>
          <w:rFonts w:ascii="ＭＳ ゴシック" w:eastAsia="ＭＳ ゴシック" w:hAnsi="ＭＳ ゴシック" w:cs="ＭＳ ゴシック"/>
          <w:color w:val="000000"/>
          <w:sz w:val="20"/>
          <w:szCs w:val="21"/>
        </w:rPr>
        <w:t xml:space="preserve">　市町村長又は特別区長から認定を受けた後、本認定の有効期間内に金融機関又は信用保証協会に対して、経営安定関連保証の申込みを行うことが必要です。</w:t>
      </w:r>
    </w:p>
    <w:p w:rsidR="006F2F88" w:rsidRDefault="00BD0B11">
      <w:pPr>
        <w:ind w:firstLine="141"/>
        <w:rPr>
          <w:rFonts w:ascii="ＭＳ ゴシック" w:eastAsia="ＭＳ ゴシック" w:hAnsi="ＭＳ ゴシック"/>
          <w:szCs w:val="21"/>
        </w:rPr>
      </w:pPr>
      <w:r>
        <w:rPr>
          <w:rFonts w:ascii="ＭＳ ゴシック" w:eastAsia="ＭＳ ゴシック" w:hAnsi="ＭＳ ゴシック"/>
          <w:szCs w:val="21"/>
        </w:rPr>
        <w:t>草 商 認 第　　　　　　号</w:t>
      </w:r>
    </w:p>
    <w:p w:rsidR="006F2F88" w:rsidRDefault="00BD0B11">
      <w:pPr>
        <w:ind w:firstLine="141"/>
        <w:rPr>
          <w:rFonts w:ascii="ＭＳ ゴシック" w:eastAsia="ＭＳ ゴシック" w:hAnsi="ＭＳ ゴシック"/>
          <w:szCs w:val="21"/>
        </w:rPr>
      </w:pPr>
      <w:r>
        <w:rPr>
          <w:rFonts w:ascii="ＭＳ ゴシック" w:eastAsia="ＭＳ ゴシック" w:hAnsi="ＭＳ ゴシック"/>
          <w:szCs w:val="21"/>
        </w:rPr>
        <w:t>令和　 　年　 　月　 　日</w:t>
      </w:r>
    </w:p>
    <w:p w:rsidR="006F2F88" w:rsidRDefault="00BD0B11">
      <w:pPr>
        <w:ind w:firstLine="141"/>
        <w:rPr>
          <w:rFonts w:ascii="ＭＳ ゴシック" w:eastAsia="ＭＳ ゴシック" w:hAnsi="ＭＳ ゴシック"/>
          <w:szCs w:val="21"/>
        </w:rPr>
      </w:pPr>
      <w:r>
        <w:rPr>
          <w:rFonts w:ascii="ＭＳ ゴシック" w:eastAsia="ＭＳ ゴシック" w:hAnsi="ＭＳ ゴシック"/>
          <w:szCs w:val="21"/>
        </w:rPr>
        <w:t xml:space="preserve">　申請のとおり、相違ないことを認定します。</w:t>
      </w:r>
    </w:p>
    <w:p w:rsidR="006F2F88" w:rsidRDefault="00BD0B11">
      <w:pPr>
        <w:ind w:firstLine="141"/>
        <w:rPr>
          <w:rFonts w:ascii="ＭＳ ゴシック" w:eastAsia="ＭＳ ゴシック" w:hAnsi="ＭＳ ゴシック"/>
          <w:szCs w:val="21"/>
        </w:rPr>
      </w:pPr>
      <w:r>
        <w:rPr>
          <w:rFonts w:ascii="ＭＳ ゴシック" w:eastAsia="ＭＳ ゴシック" w:hAnsi="ＭＳ ゴシック"/>
          <w:szCs w:val="21"/>
        </w:rPr>
        <w:t xml:space="preserve">　　（注）本認定書の有効期間：令和　 年 　月 　日から令和 　年　 月 　日まで</w:t>
      </w:r>
    </w:p>
    <w:p w:rsidR="006F2F88" w:rsidRDefault="006F2F88">
      <w:pPr>
        <w:rPr>
          <w:rFonts w:ascii="ＭＳ ゴシック" w:eastAsia="ＭＳ ゴシック" w:hAnsi="ＭＳ ゴシック"/>
          <w:szCs w:val="21"/>
        </w:rPr>
      </w:pPr>
    </w:p>
    <w:p w:rsidR="006F2F88" w:rsidRDefault="00BD0B11">
      <w:pPr>
        <w:ind w:firstLine="5250"/>
        <w:rPr>
          <w:rFonts w:ascii="ＭＳ ゴシック" w:eastAsia="ＭＳ ゴシック" w:hAnsi="ＭＳ ゴシック"/>
          <w:szCs w:val="21"/>
        </w:rPr>
      </w:pPr>
      <w:r>
        <w:rPr>
          <w:rFonts w:ascii="ＭＳ ゴシック" w:eastAsia="ＭＳ ゴシック" w:hAnsi="ＭＳ ゴシック"/>
          <w:szCs w:val="21"/>
        </w:rPr>
        <w:t xml:space="preserve">草津市長　　　　 　橋川　渉　　</w:t>
      </w:r>
    </w:p>
    <w:sectPr w:rsidR="006F2F88">
      <w:headerReference w:type="even" r:id="rId7"/>
      <w:headerReference w:type="default" r:id="rId8"/>
      <w:footerReference w:type="even" r:id="rId9"/>
      <w:footerReference w:type="default" r:id="rId10"/>
      <w:headerReference w:type="first" r:id="rId11"/>
      <w:footerReference w:type="first" r:id="rId12"/>
      <w:pgSz w:w="11906" w:h="16838"/>
      <w:pgMar w:top="1021" w:right="1134" w:bottom="907" w:left="1134" w:header="851" w:footer="7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8C" w:rsidRDefault="000B438C">
      <w:r>
        <w:separator/>
      </w:r>
    </w:p>
  </w:endnote>
  <w:endnote w:type="continuationSeparator" w:id="0">
    <w:p w:rsidR="000B438C" w:rsidRDefault="000B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F0" w:rsidRDefault="00EF29F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88" w:rsidRDefault="006F2F88">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F0" w:rsidRDefault="00EF29F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8C" w:rsidRDefault="000B438C">
      <w:r>
        <w:separator/>
      </w:r>
    </w:p>
  </w:footnote>
  <w:footnote w:type="continuationSeparator" w:id="0">
    <w:p w:rsidR="000B438C" w:rsidRDefault="000B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F0" w:rsidRDefault="00EF29F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88" w:rsidRDefault="006F2F8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F0" w:rsidRDefault="00EF29F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D03CA"/>
    <w:multiLevelType w:val="multilevel"/>
    <w:tmpl w:val="F93CFD58"/>
    <w:lvl w:ilvl="0">
      <w:start w:val="1"/>
      <w:numFmt w:val="decimal"/>
      <w:lvlText w:val="%1"/>
      <w:lvlJc w:val="left"/>
      <w:pPr>
        <w:ind w:left="570" w:hanging="360"/>
      </w:pPr>
      <w:rPr>
        <w:rFonts w:cs="ＭＳ ゴシック"/>
        <w:sz w:val="20"/>
      </w:r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1" w15:restartNumberingAfterBreak="0">
    <w:nsid w:val="72092099"/>
    <w:multiLevelType w:val="multilevel"/>
    <w:tmpl w:val="86DAEA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88"/>
    <w:rsid w:val="000B438C"/>
    <w:rsid w:val="005D3D3C"/>
    <w:rsid w:val="006F2F88"/>
    <w:rsid w:val="00BD0B11"/>
    <w:rsid w:val="00EF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qFormat/>
    <w:pPr>
      <w:keepNext/>
      <w:outlineLvl w:val="0"/>
    </w:pPr>
    <w:rPr>
      <w:rFonts w:ascii="Arial" w:eastAsia="ＭＳ ゴシック" w:hAnsi="Arial"/>
      <w:sz w:val="24"/>
      <w:szCs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cs="DejaVu Sans"/>
      <w:sz w:val="24"/>
      <w:szCs w:val="24"/>
    </w:rPr>
  </w:style>
  <w:style w:type="character" w:customStyle="1" w:styleId="20">
    <w:name w:val="見出し 2 (文字)"/>
    <w:basedOn w:val="a0"/>
    <w:qFormat/>
    <w:rPr>
      <w:rFonts w:ascii="Arial" w:eastAsia="ＭＳ ゴシック" w:hAnsi="Arial" w:cs="DejaVu Sans"/>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Placeholder Text"/>
    <w:basedOn w:val="a0"/>
    <w:qFormat/>
    <w:rPr>
      <w:color w:val="808080"/>
    </w:rPr>
  </w:style>
  <w:style w:type="character" w:styleId="a7">
    <w:name w:val="annotation reference"/>
    <w:basedOn w:val="a0"/>
    <w:qFormat/>
    <w:rPr>
      <w:sz w:val="18"/>
      <w:szCs w:val="18"/>
    </w:rPr>
  </w:style>
  <w:style w:type="character" w:customStyle="1" w:styleId="a8">
    <w:name w:val="コメント文字列 (文字)"/>
    <w:basedOn w:val="a0"/>
    <w:qFormat/>
  </w:style>
  <w:style w:type="character" w:customStyle="1" w:styleId="a9">
    <w:name w:val="コメント内容 (文字)"/>
    <w:basedOn w:val="a8"/>
    <w:qFormat/>
    <w:rPr>
      <w:b/>
      <w:bCs/>
    </w:rPr>
  </w:style>
  <w:style w:type="character" w:styleId="aa">
    <w:name w:val="page number"/>
    <w:basedOn w:val="a0"/>
    <w:qFormat/>
  </w:style>
  <w:style w:type="character" w:customStyle="1" w:styleId="ab">
    <w:name w:val="日付 (文字)"/>
    <w:basedOn w:val="a0"/>
    <w:qFormat/>
    <w:rPr>
      <w:rFonts w:ascii="Century" w:eastAsia="ＭＳ 明朝" w:hAnsi="Century" w:cs="Times New Roman"/>
      <w:szCs w:val="24"/>
    </w:rPr>
  </w:style>
  <w:style w:type="character" w:customStyle="1" w:styleId="ac">
    <w:name w:val="書式なし (文字)"/>
    <w:basedOn w:val="a0"/>
    <w:qFormat/>
    <w:rPr>
      <w:rFonts w:ascii="ＭＳ ゴシック" w:eastAsia="ＭＳ ゴシック" w:hAnsi="ＭＳ ゴシック" w:cs="Times New Roman"/>
      <w:sz w:val="20"/>
      <w:szCs w:val="21"/>
    </w:rPr>
  </w:style>
  <w:style w:type="character" w:customStyle="1" w:styleId="ad">
    <w:name w:val="記 (文字)"/>
    <w:basedOn w:val="a0"/>
    <w:qFormat/>
    <w:rPr>
      <w:rFonts w:ascii="ＭＳ ゴシック" w:eastAsia="ＭＳ ゴシック" w:hAnsi="ＭＳ ゴシック" w:cs="ＭＳ ゴシック"/>
      <w:color w:val="000000"/>
      <w:szCs w:val="21"/>
    </w:rPr>
  </w:style>
  <w:style w:type="character" w:customStyle="1" w:styleId="ae">
    <w:name w:val="結語 (文字)"/>
    <w:basedOn w:val="a0"/>
    <w:qFormat/>
    <w:rPr>
      <w:rFonts w:ascii="ＭＳ ゴシック" w:eastAsia="ＭＳ ゴシック" w:hAnsi="ＭＳ ゴシック" w:cs="ＭＳ ゴシック"/>
      <w:color w:val="000000"/>
      <w:szCs w:val="21"/>
    </w:rPr>
  </w:style>
  <w:style w:type="character" w:customStyle="1" w:styleId="ListLabel1">
    <w:name w:val="ListLabel 1"/>
    <w:qFormat/>
    <w:rPr>
      <w:rFonts w:cs="ＭＳ ゴシック"/>
    </w:rPr>
  </w:style>
  <w:style w:type="character" w:customStyle="1" w:styleId="ListLabel2">
    <w:name w:val="ListLabel 2"/>
    <w:qFormat/>
    <w:rPr>
      <w:rFonts w:cs="ＭＳ ゴシック"/>
    </w:rPr>
  </w:style>
  <w:style w:type="character" w:customStyle="1" w:styleId="ListLabel3">
    <w:name w:val="ListLabel 3"/>
    <w:qFormat/>
    <w:rPr>
      <w:rFonts w:cs="ＭＳ ゴシック"/>
    </w:rPr>
  </w:style>
  <w:style w:type="character" w:customStyle="1" w:styleId="ListLabel4">
    <w:name w:val="ListLabel 4"/>
    <w:qFormat/>
    <w:rPr>
      <w:rFonts w:cs="ＭＳ ゴシック"/>
    </w:rPr>
  </w:style>
  <w:style w:type="character" w:customStyle="1" w:styleId="ListLabel5">
    <w:name w:val="ListLabel 5"/>
    <w:qFormat/>
    <w:rPr>
      <w:rFonts w:cs="ＭＳ ゴシック"/>
      <w:sz w:val="20"/>
    </w:rPr>
  </w:style>
  <w:style w:type="character" w:customStyle="1" w:styleId="ListLabel6">
    <w:name w:val="ListLabel 6"/>
    <w:qFormat/>
    <w:rPr>
      <w:rFonts w:cs="ＭＳ ゴシック"/>
    </w:rPr>
  </w:style>
  <w:style w:type="paragraph" w:customStyle="1" w:styleId="Heading">
    <w:name w:val="Heading"/>
    <w:basedOn w:val="a"/>
    <w:next w:val="af"/>
    <w:qFormat/>
    <w:pPr>
      <w:keepNext/>
      <w:spacing w:before="240" w:after="120"/>
    </w:pPr>
    <w:rPr>
      <w:rFonts w:ascii="Liberation Sans" w:eastAsia="DejaVu Sans" w:hAnsi="Liberation Sans"/>
      <w:sz w:val="28"/>
      <w:szCs w:val="28"/>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2">
    <w:name w:val="TOC Heading"/>
    <w:basedOn w:val="1"/>
    <w:qFormat/>
  </w:style>
  <w:style w:type="paragraph" w:styleId="af3">
    <w:name w:val="header"/>
    <w:basedOn w:val="a"/>
    <w:pPr>
      <w:tabs>
        <w:tab w:val="center" w:pos="4252"/>
        <w:tab w:val="right" w:pos="8504"/>
      </w:tabs>
      <w:snapToGrid w:val="0"/>
    </w:pPr>
  </w:style>
  <w:style w:type="paragraph" w:styleId="af4">
    <w:name w:val="footer"/>
    <w:basedOn w:val="a"/>
    <w:pPr>
      <w:tabs>
        <w:tab w:val="center" w:pos="4252"/>
        <w:tab w:val="right" w:pos="8504"/>
      </w:tabs>
      <w:snapToGrid w:val="0"/>
    </w:pPr>
  </w:style>
  <w:style w:type="paragraph" w:styleId="af5">
    <w:name w:val="Balloon Text"/>
    <w:basedOn w:val="a"/>
    <w:qFormat/>
    <w:rPr>
      <w:rFonts w:ascii="Arial" w:eastAsia="ＭＳ ゴシック" w:hAnsi="Arial"/>
      <w:sz w:val="18"/>
      <w:szCs w:val="18"/>
    </w:rPr>
  </w:style>
  <w:style w:type="paragraph" w:styleId="af6">
    <w:name w:val="annotation text"/>
    <w:basedOn w:val="a"/>
    <w:qFormat/>
    <w:pPr>
      <w:jc w:val="left"/>
    </w:pPr>
  </w:style>
  <w:style w:type="paragraph" w:styleId="af7">
    <w:name w:val="annotation subject"/>
    <w:basedOn w:val="af6"/>
    <w:qFormat/>
    <w:rPr>
      <w:b/>
      <w:bCs/>
    </w:rPr>
  </w:style>
  <w:style w:type="paragraph" w:styleId="af8">
    <w:name w:val="Revision"/>
    <w:qFormat/>
  </w:style>
  <w:style w:type="paragraph" w:styleId="af9">
    <w:name w:val="List Paragraph"/>
    <w:basedOn w:val="a"/>
    <w:qFormat/>
    <w:pPr>
      <w:ind w:left="840"/>
    </w:pPr>
    <w:rPr>
      <w:rFonts w:cs="Times New Roman"/>
    </w:rPr>
  </w:style>
  <w:style w:type="paragraph" w:styleId="afa">
    <w:name w:val="Date"/>
    <w:basedOn w:val="a"/>
    <w:qFormat/>
    <w:rPr>
      <w:rFonts w:cs="Times New Roman"/>
      <w:szCs w:val="24"/>
    </w:rPr>
  </w:style>
  <w:style w:type="paragraph" w:styleId="afb">
    <w:name w:val="Plain Text"/>
    <w:basedOn w:val="a"/>
    <w:qFormat/>
    <w:pPr>
      <w:jc w:val="left"/>
    </w:pPr>
    <w:rPr>
      <w:rFonts w:ascii="ＭＳ ゴシック" w:eastAsia="ＭＳ ゴシック" w:hAnsi="ＭＳ ゴシック" w:cs="Times New Roman"/>
      <w:sz w:val="20"/>
      <w:szCs w:val="21"/>
    </w:rPr>
  </w:style>
  <w:style w:type="paragraph" w:styleId="afc">
    <w:name w:val="Note Heading"/>
    <w:basedOn w:val="a"/>
    <w:qFormat/>
    <w:pPr>
      <w:jc w:val="center"/>
    </w:pPr>
    <w:rPr>
      <w:rFonts w:ascii="ＭＳ ゴシック" w:eastAsia="ＭＳ ゴシック" w:hAnsi="ＭＳ ゴシック" w:cs="ＭＳ ゴシック"/>
      <w:color w:val="000000"/>
      <w:szCs w:val="21"/>
    </w:rPr>
  </w:style>
  <w:style w:type="paragraph" w:styleId="afd">
    <w:name w:val="Closing"/>
    <w:basedOn w:val="a"/>
    <w:qFormat/>
    <w:pPr>
      <w:jc w:val="right"/>
    </w:pPr>
    <w:rPr>
      <w:rFonts w:ascii="ＭＳ ゴシック" w:eastAsia="ＭＳ ゴシック" w:hAnsi="ＭＳ ゴシック" w:cs="ＭＳ ゴシック"/>
      <w:color w:val="000000"/>
      <w:szCs w:val="21"/>
    </w:rPr>
  </w:style>
  <w:style w:type="paragraph" w:customStyle="1" w:styleId="Default">
    <w:name w:val="Default"/>
    <w:qFormat/>
    <w:pPr>
      <w:widowControl w:val="0"/>
    </w:pPr>
    <w:rPr>
      <w:rFonts w:ascii="ＭＳ ゴシック" w:eastAsia="ＭＳ ゴシック" w:hAnsi="ＭＳ ゴシック" w:cs="ＭＳ ゴシック"/>
      <w:color w:val="000000"/>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2024-01-31T02:11:00Z</dcterms:created>
  <dcterms:modified xsi:type="dcterms:W3CDTF">2024-01-31T02:11:00Z</dcterms:modified>
  <dc:language/>
</cp:coreProperties>
</file>